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2C46" w14:textId="77777777" w:rsidR="00FE067E" w:rsidRDefault="003C6034" w:rsidP="00CC1F3B">
      <w:pPr>
        <w:pStyle w:val="TitlePageOrigin"/>
      </w:pPr>
      <w:r>
        <w:rPr>
          <w:caps w:val="0"/>
        </w:rPr>
        <w:t>WEST VIRGINIA LEGISLATURE</w:t>
      </w:r>
    </w:p>
    <w:p w14:paraId="23774E7A" w14:textId="77777777" w:rsidR="00CD36CF" w:rsidRDefault="00CD36CF" w:rsidP="00CC1F3B">
      <w:pPr>
        <w:pStyle w:val="TitlePageSession"/>
      </w:pPr>
      <w:r>
        <w:t>20</w:t>
      </w:r>
      <w:r w:rsidR="00EC5E63">
        <w:t>2</w:t>
      </w:r>
      <w:r w:rsidR="00211F02">
        <w:t>5</w:t>
      </w:r>
      <w:r>
        <w:t xml:space="preserve"> </w:t>
      </w:r>
      <w:r w:rsidR="003C6034">
        <w:rPr>
          <w:caps w:val="0"/>
        </w:rPr>
        <w:t>REGULAR SESSION</w:t>
      </w:r>
    </w:p>
    <w:p w14:paraId="330A637B" w14:textId="77777777" w:rsidR="00CD36CF" w:rsidRDefault="00D37A38" w:rsidP="00CC1F3B">
      <w:pPr>
        <w:pStyle w:val="TitlePageBillPrefix"/>
      </w:pPr>
      <w:sdt>
        <w:sdtPr>
          <w:tag w:val="IntroDate"/>
          <w:id w:val="-1236936958"/>
          <w:placeholder>
            <w:docPart w:val="D89E4537C1234CA0B6267A68B7AB9D4E"/>
          </w:placeholder>
          <w:text/>
        </w:sdtPr>
        <w:sdtEndPr/>
        <w:sdtContent>
          <w:r w:rsidR="00AE48A0">
            <w:t>Introduced</w:t>
          </w:r>
        </w:sdtContent>
      </w:sdt>
    </w:p>
    <w:p w14:paraId="30973243" w14:textId="7B2FDACB" w:rsidR="00CD36CF" w:rsidRDefault="00D37A38" w:rsidP="00CC1F3B">
      <w:pPr>
        <w:pStyle w:val="BillNumber"/>
      </w:pPr>
      <w:sdt>
        <w:sdtPr>
          <w:tag w:val="Chamber"/>
          <w:id w:val="893011969"/>
          <w:lock w:val="sdtLocked"/>
          <w:placeholder>
            <w:docPart w:val="79873383D9434CF5AFECA502F16C688B"/>
          </w:placeholder>
          <w:dropDownList>
            <w:listItem w:displayText="House" w:value="House"/>
            <w:listItem w:displayText="Senate" w:value="Senate"/>
          </w:dropDownList>
        </w:sdtPr>
        <w:sdtEndPr/>
        <w:sdtContent>
          <w:r w:rsidR="00CE08EC">
            <w:t>Senate</w:t>
          </w:r>
        </w:sdtContent>
      </w:sdt>
      <w:r w:rsidR="00303684">
        <w:t xml:space="preserve"> </w:t>
      </w:r>
      <w:r w:rsidR="00CD36CF">
        <w:t xml:space="preserve">Bill </w:t>
      </w:r>
      <w:sdt>
        <w:sdtPr>
          <w:tag w:val="BNum"/>
          <w:id w:val="1645317809"/>
          <w:lock w:val="sdtLocked"/>
          <w:placeholder>
            <w:docPart w:val="1AC3979203E24F72A8226B98F62A7336"/>
          </w:placeholder>
          <w:text/>
        </w:sdtPr>
        <w:sdtEndPr/>
        <w:sdtContent>
          <w:r w:rsidR="00064C09">
            <w:t>791</w:t>
          </w:r>
        </w:sdtContent>
      </w:sdt>
    </w:p>
    <w:p w14:paraId="3370003E" w14:textId="3D2F5323" w:rsidR="00CD36CF" w:rsidRDefault="00CD36CF" w:rsidP="00CC1F3B">
      <w:pPr>
        <w:pStyle w:val="Sponsors"/>
      </w:pPr>
      <w:r>
        <w:t xml:space="preserve">By </w:t>
      </w:r>
      <w:sdt>
        <w:sdtPr>
          <w:tag w:val="Sponsors"/>
          <w:id w:val="1589585889"/>
          <w:placeholder>
            <w:docPart w:val="4740C09FDE9F4A00A9E82C60F822B15F"/>
          </w:placeholder>
          <w:text w:multiLine="1"/>
        </w:sdtPr>
        <w:sdtEndPr/>
        <w:sdtContent>
          <w:r w:rsidR="00CE08EC">
            <w:t>Senators Smith (Mr. President) and Woelfel</w:t>
          </w:r>
        </w:sdtContent>
      </w:sdt>
    </w:p>
    <w:p w14:paraId="724668A8" w14:textId="61D5782D" w:rsidR="008058BA" w:rsidRDefault="008058BA" w:rsidP="00CC1F3B">
      <w:pPr>
        <w:pStyle w:val="References"/>
      </w:pPr>
      <w:r>
        <w:t xml:space="preserve">[By Request of the Executive] </w:t>
      </w:r>
    </w:p>
    <w:p w14:paraId="6AC6246F" w14:textId="238FC3BB" w:rsidR="00E831B3" w:rsidRDefault="00CD36CF" w:rsidP="00CC1F3B">
      <w:pPr>
        <w:pStyle w:val="References"/>
      </w:pPr>
      <w:r>
        <w:t>[</w:t>
      </w:r>
      <w:sdt>
        <w:sdtPr>
          <w:tag w:val="References"/>
          <w:id w:val="-1043047873"/>
          <w:placeholder>
            <w:docPart w:val="1FE0FBA8D41C40369FEB4EAEEFBAC2EE"/>
          </w:placeholder>
          <w:text w:multiLine="1"/>
        </w:sdtPr>
        <w:sdtEndPr/>
        <w:sdtContent>
          <w:r w:rsidR="00064C09" w:rsidRPr="00064C09">
            <w:t>Introduced March 17, 2025; referred</w:t>
          </w:r>
          <w:r w:rsidR="00064C09" w:rsidRPr="00064C09">
            <w:br/>
            <w:t xml:space="preserve">to the Committee on </w:t>
          </w:r>
          <w:r w:rsidR="00D37A38">
            <w:t>Finance</w:t>
          </w:r>
        </w:sdtContent>
      </w:sdt>
      <w:r>
        <w:t>]</w:t>
      </w:r>
    </w:p>
    <w:p w14:paraId="4E70B554" w14:textId="653E2732" w:rsidR="00303684" w:rsidRDefault="0000526A" w:rsidP="00CC1F3B">
      <w:pPr>
        <w:pStyle w:val="TitleSection"/>
      </w:pPr>
      <w:r>
        <w:lastRenderedPageBreak/>
        <w:t>A BILL</w:t>
      </w:r>
      <w:r w:rsidR="00CE08EC">
        <w:t xml:space="preserve"> supplementing and amending the </w:t>
      </w:r>
      <w:r w:rsidR="00CE08EC" w:rsidRPr="00C579C3">
        <w:t>appropriation</w:t>
      </w:r>
      <w:r w:rsidR="00CE08EC">
        <w:t>s</w:t>
      </w:r>
      <w:r w:rsidR="00CE08EC" w:rsidRPr="00C579C3">
        <w:t xml:space="preserve"> of public moneys out of the Treasury from the balance of moneys remaining as an unappropriated balance in the State Fund, General Revenue, </w:t>
      </w:r>
      <w:r w:rsidR="00CE08EC">
        <w:t>to the Department of Health, Bureau for Public Health – Office of Maternal, Child, and Family Health – West Virginia Birth</w:t>
      </w:r>
      <w:r w:rsidR="007D0F37">
        <w:t>-</w:t>
      </w:r>
      <w:r w:rsidR="00CE08EC">
        <w:t>to</w:t>
      </w:r>
      <w:r w:rsidR="007D0F37">
        <w:t>-</w:t>
      </w:r>
      <w:r w:rsidR="00CE08EC">
        <w:t>Three, fund 0426, fiscal year 2025, organization 0506,</w:t>
      </w:r>
      <w:r w:rsidR="00CE08EC" w:rsidRPr="00C579C3">
        <w:t xml:space="preserve"> </w:t>
      </w:r>
      <w:r w:rsidR="00CE08EC">
        <w:t>by increasing an existing item of appropriation</w:t>
      </w:r>
      <w:r w:rsidR="00CE08EC" w:rsidRPr="00C579C3">
        <w:t xml:space="preserve"> for the fiscal year ending June 30, 20</w:t>
      </w:r>
      <w:r w:rsidR="00CE08EC">
        <w:t>25</w:t>
      </w:r>
      <w:r w:rsidR="00CE08EC" w:rsidRPr="00C579C3">
        <w:t>.</w:t>
      </w:r>
    </w:p>
    <w:p w14:paraId="461317A8" w14:textId="77777777" w:rsidR="00CE08EC" w:rsidRDefault="00CE08EC" w:rsidP="00CE08EC">
      <w:pPr>
        <w:pStyle w:val="SectionBody"/>
        <w:sectPr w:rsidR="00CE08EC" w:rsidSect="001C7E2E">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t>WHEREAS, The Governor submitted the Executive Budget Document to the Legislature on February 12, 2025, containing a statement of the State Fund, General Revenue, setting forth therein the cash balance as of July 1, 2024, and further included the estimate of revenue for the fiscal year 2025, less n</w:t>
      </w:r>
      <w:r w:rsidRPr="004A625A">
        <w:t xml:space="preserve">et appropriation balances forwarded and regular </w:t>
      </w:r>
      <w:r>
        <w:t xml:space="preserve">and surplus </w:t>
      </w:r>
      <w:r w:rsidRPr="004A625A">
        <w:t>appropriations for the fiscal year 20</w:t>
      </w:r>
      <w:r>
        <w:t>25,</w:t>
      </w:r>
      <w:r w:rsidRPr="004A625A">
        <w:t xml:space="preserve"> and further included recommended </w:t>
      </w:r>
      <w:r>
        <w:t xml:space="preserve">expirations to the unappropriated surplus balance of </w:t>
      </w:r>
      <w:r w:rsidRPr="004A625A">
        <w:t>the State Fund</w:t>
      </w:r>
      <w:r>
        <w:t>,</w:t>
      </w:r>
      <w:r w:rsidRPr="004A625A">
        <w:t xml:space="preserve"> General Revenue;</w:t>
      </w:r>
      <w:r>
        <w:t xml:space="preserve"> and</w:t>
      </w:r>
    </w:p>
    <w:p w14:paraId="235138E9" w14:textId="77777777" w:rsidR="002C012F" w:rsidRDefault="00CE08EC" w:rsidP="00CE08EC">
      <w:pPr>
        <w:pStyle w:val="SectionBody"/>
        <w:sectPr w:rsidR="002C012F" w:rsidSect="00DF199D">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pgNumType w:start="0"/>
          <w:cols w:space="720"/>
          <w:titlePg/>
          <w:docGrid w:linePitch="360"/>
        </w:sectPr>
      </w:pPr>
      <w:r w:rsidRPr="004A625A">
        <w:t xml:space="preserve">WHEREAS, It appears from </w:t>
      </w:r>
      <w:r>
        <w:t>the Governor’s</w:t>
      </w:r>
      <w:r w:rsidRPr="004A625A">
        <w:t xml:space="preserve"> Statement of the State Fund, General Revenue, there now remains an unappropria</w:t>
      </w:r>
      <w:r>
        <w:t>ted balance in the</w:t>
      </w:r>
      <w:r w:rsidRPr="004A625A">
        <w:t xml:space="preserve"> Treasury which is available for appropriation during the fiscal year ending June 30, 20</w:t>
      </w:r>
      <w:r>
        <w:t>25</w:t>
      </w:r>
      <w:r w:rsidRPr="004A625A">
        <w:t xml:space="preserve">; </w:t>
      </w:r>
      <w:r>
        <w:t>therefore</w:t>
      </w:r>
    </w:p>
    <w:p w14:paraId="54E92CDC" w14:textId="77777777" w:rsidR="00303684" w:rsidRDefault="00303684" w:rsidP="00CC1F3B">
      <w:pPr>
        <w:pStyle w:val="EnactingClause"/>
      </w:pPr>
      <w:r>
        <w:t>Be it enacted by the Legislature of West Virginia:</w:t>
      </w:r>
    </w:p>
    <w:p w14:paraId="106AC97E" w14:textId="77777777" w:rsidR="003C6034" w:rsidRDefault="003C6034" w:rsidP="00CC1F3B">
      <w:pPr>
        <w:pStyle w:val="EnactingClause"/>
        <w:sectPr w:rsidR="003C6034" w:rsidSect="00DF199D">
          <w:type w:val="continuous"/>
          <w:pgSz w:w="12240" w:h="15840" w:code="1"/>
          <w:pgMar w:top="1440" w:right="1440" w:bottom="1440" w:left="1440" w:header="720" w:footer="720" w:gutter="0"/>
          <w:lnNumType w:countBy="1" w:restart="newSection"/>
          <w:pgNumType w:start="0"/>
          <w:cols w:space="720"/>
          <w:titlePg/>
          <w:docGrid w:linePitch="360"/>
        </w:sectPr>
      </w:pPr>
    </w:p>
    <w:p w14:paraId="3B86B2B8" w14:textId="77777777" w:rsidR="00CE08EC" w:rsidRPr="00B844FE" w:rsidRDefault="00CE08EC" w:rsidP="00CE08EC">
      <w:pPr>
        <w:pStyle w:val="EnactingSection"/>
      </w:pPr>
      <w:r w:rsidRPr="00C579C3">
        <w:t>That the total appropriation for the fiscal year ending June 30, 20</w:t>
      </w:r>
      <w:r>
        <w:t>25, to fund 0426, fiscal year 2025, organization 0506</w:t>
      </w:r>
      <w:r w:rsidRPr="00C579C3">
        <w:t xml:space="preserve">, </w:t>
      </w:r>
      <w:r>
        <w:t xml:space="preserve">be supplemented and amended by increasing an existing item of appropriation </w:t>
      </w:r>
      <w:r w:rsidRPr="00C579C3">
        <w:t>as follows:</w:t>
      </w:r>
    </w:p>
    <w:p w14:paraId="1B25E8B8" w14:textId="77777777" w:rsidR="002C012F" w:rsidRDefault="00CE08EC" w:rsidP="00CE08EC">
      <w:pPr>
        <w:pStyle w:val="ChapterHeading"/>
        <w:suppressLineNumbers w:val="0"/>
        <w:sectPr w:rsidR="002C012F" w:rsidSect="002C012F">
          <w:type w:val="continuous"/>
          <w:pgSz w:w="12240" w:h="15840" w:code="1"/>
          <w:pgMar w:top="1440" w:right="1440" w:bottom="1440" w:left="1440" w:header="720" w:footer="720" w:gutter="0"/>
          <w:lnNumType w:countBy="1" w:restart="continuous"/>
          <w:pgNumType w:start="1"/>
          <w:cols w:space="720"/>
          <w:titlePg/>
          <w:docGrid w:linePitch="360"/>
        </w:sectPr>
      </w:pPr>
      <w:r>
        <w:t>Title II – Appropriations.</w:t>
      </w:r>
    </w:p>
    <w:p w14:paraId="61E8AD98" w14:textId="77777777" w:rsidR="002C012F" w:rsidRDefault="00CE08EC" w:rsidP="00CE08EC">
      <w:pPr>
        <w:pStyle w:val="SectionHeading"/>
        <w:suppressLineNumbers w:val="0"/>
        <w:ind w:firstLine="0"/>
        <w:sectPr w:rsidR="002C012F" w:rsidSect="002C012F">
          <w:type w:val="continuous"/>
          <w:pgSz w:w="12240" w:h="15840" w:code="1"/>
          <w:pgMar w:top="1440" w:right="1440" w:bottom="1440" w:left="1440" w:header="720" w:footer="720" w:gutter="0"/>
          <w:lnNumType w:countBy="1" w:restart="continuous"/>
          <w:pgNumType w:start="1"/>
          <w:cols w:space="720"/>
          <w:titlePg/>
          <w:docGrid w:linePitch="360"/>
        </w:sectPr>
      </w:pPr>
      <w:r>
        <w:t>Section 1. Appropriations from general revenue.</w:t>
      </w:r>
    </w:p>
    <w:p w14:paraId="48DAFA64" w14:textId="77777777" w:rsidR="00CE08EC" w:rsidRPr="00B420C2" w:rsidRDefault="00CE08EC" w:rsidP="00CE08EC">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HEALTH</w:t>
      </w:r>
    </w:p>
    <w:p w14:paraId="13C4B2CF" w14:textId="77777777" w:rsidR="00CE08EC" w:rsidRDefault="00CE08EC" w:rsidP="00CE08EC">
      <w:pPr>
        <w:tabs>
          <w:tab w:val="left" w:pos="288"/>
          <w:tab w:val="left" w:pos="720"/>
          <w:tab w:val="left" w:leader="dot" w:pos="6030"/>
          <w:tab w:val="left" w:pos="6210"/>
          <w:tab w:val="left" w:pos="6451"/>
          <w:tab w:val="center" w:pos="6930"/>
          <w:tab w:val="left" w:pos="7704"/>
          <w:tab w:val="right" w:pos="9720"/>
        </w:tabs>
        <w:jc w:val="center"/>
        <w:rPr>
          <w:i/>
        </w:rPr>
      </w:pPr>
      <w:r>
        <w:rPr>
          <w:i/>
        </w:rPr>
        <w:t>70</w:t>
      </w:r>
      <w:r w:rsidRPr="00953694">
        <w:rPr>
          <w:i/>
        </w:rPr>
        <w:t xml:space="preserve"> </w:t>
      </w:r>
      <w:r>
        <w:rPr>
          <w:i/>
        </w:rPr>
        <w:t>-</w:t>
      </w:r>
      <w:r w:rsidRPr="00953694">
        <w:rPr>
          <w:i/>
        </w:rPr>
        <w:t xml:space="preserve"> </w:t>
      </w:r>
      <w:r>
        <w:rPr>
          <w:i/>
        </w:rPr>
        <w:t>Bureau for Public Health –</w:t>
      </w:r>
    </w:p>
    <w:p w14:paraId="7C0C78ED" w14:textId="77777777" w:rsidR="00CE08EC" w:rsidRDefault="00CE08EC" w:rsidP="00CE08EC">
      <w:pPr>
        <w:tabs>
          <w:tab w:val="left" w:pos="288"/>
          <w:tab w:val="left" w:pos="720"/>
          <w:tab w:val="left" w:leader="dot" w:pos="6030"/>
          <w:tab w:val="left" w:pos="6210"/>
          <w:tab w:val="left" w:pos="6451"/>
          <w:tab w:val="center" w:pos="6930"/>
          <w:tab w:val="left" w:pos="7704"/>
          <w:tab w:val="right" w:pos="9720"/>
        </w:tabs>
        <w:jc w:val="center"/>
        <w:rPr>
          <w:i/>
        </w:rPr>
      </w:pPr>
      <w:r>
        <w:rPr>
          <w:i/>
        </w:rPr>
        <w:t>Office of Maternal, Child, and Family Health –</w:t>
      </w:r>
    </w:p>
    <w:p w14:paraId="0588121D" w14:textId="77777777" w:rsidR="00CE08EC" w:rsidRDefault="00CE08EC" w:rsidP="00CE08EC">
      <w:pPr>
        <w:tabs>
          <w:tab w:val="left" w:pos="288"/>
          <w:tab w:val="left" w:pos="720"/>
          <w:tab w:val="left" w:leader="dot" w:pos="6030"/>
          <w:tab w:val="left" w:pos="6210"/>
          <w:tab w:val="left" w:pos="6451"/>
          <w:tab w:val="center" w:pos="6930"/>
          <w:tab w:val="left" w:pos="7704"/>
          <w:tab w:val="right" w:pos="9720"/>
        </w:tabs>
        <w:jc w:val="center"/>
        <w:rPr>
          <w:i/>
        </w:rPr>
      </w:pPr>
      <w:r>
        <w:rPr>
          <w:i/>
        </w:rPr>
        <w:t>West Virginia Birth to Three</w:t>
      </w:r>
    </w:p>
    <w:p w14:paraId="502B994F" w14:textId="77777777" w:rsidR="00CE08EC" w:rsidRPr="00B420C2" w:rsidRDefault="00CE08EC" w:rsidP="00CE08EC">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 xml:space="preserve"> 16)</w:t>
      </w:r>
    </w:p>
    <w:p w14:paraId="33A53D13" w14:textId="77777777" w:rsidR="00CE08EC" w:rsidRDefault="00CE08EC" w:rsidP="00CE08EC">
      <w:pPr>
        <w:pStyle w:val="SectionBody"/>
        <w:ind w:firstLine="0"/>
        <w:jc w:val="center"/>
        <w:rPr>
          <w:rFonts w:cs="Times New Roman"/>
          <w:u w:val="single"/>
        </w:rPr>
      </w:pPr>
      <w:r w:rsidRPr="00B420C2">
        <w:rPr>
          <w:rFonts w:cs="Times New Roman"/>
        </w:rPr>
        <w:t xml:space="preserve">Fund </w:t>
      </w:r>
      <w:r>
        <w:rPr>
          <w:rFonts w:cs="Times New Roman"/>
          <w:u w:val="single"/>
        </w:rPr>
        <w:t>0426</w:t>
      </w:r>
      <w:r w:rsidRPr="00B420C2">
        <w:rPr>
          <w:rFonts w:cs="Times New Roman"/>
        </w:rPr>
        <w:t xml:space="preserve"> FY </w:t>
      </w:r>
      <w:r w:rsidRPr="00B420C2">
        <w:rPr>
          <w:rFonts w:cs="Times New Roman"/>
          <w:u w:val="single"/>
        </w:rPr>
        <w:t>202</w:t>
      </w:r>
      <w:r>
        <w:rPr>
          <w:rFonts w:cs="Times New Roman"/>
          <w:u w:val="single"/>
        </w:rPr>
        <w:t>5</w:t>
      </w:r>
      <w:r w:rsidRPr="00B420C2">
        <w:rPr>
          <w:rFonts w:cs="Times New Roman"/>
        </w:rPr>
        <w:t xml:space="preserve"> Org </w:t>
      </w:r>
      <w:r>
        <w:rPr>
          <w:rFonts w:cs="Times New Roman"/>
          <w:u w:val="single"/>
        </w:rPr>
        <w:t>0506</w:t>
      </w:r>
    </w:p>
    <w:p w14:paraId="6524BF6B" w14:textId="77777777" w:rsidR="00CE08EC" w:rsidRPr="006057A9" w:rsidRDefault="00CE08EC" w:rsidP="00CE08EC">
      <w:pPr>
        <w:pStyle w:val="SectionBody"/>
        <w:ind w:firstLine="0"/>
        <w:jc w:val="cente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6057A9">
        <w:rPr>
          <w:b/>
        </w:rPr>
        <w:t>General</w:t>
      </w:r>
    </w:p>
    <w:p w14:paraId="4DD04A94" w14:textId="77777777" w:rsidR="00CE08EC" w:rsidRPr="006057A9" w:rsidRDefault="00CE08EC" w:rsidP="00CE08EC">
      <w:pPr>
        <w:pStyle w:val="SectionBody"/>
        <w:tabs>
          <w:tab w:val="center" w:pos="6840"/>
          <w:tab w:val="center" w:pos="9000"/>
        </w:tabs>
        <w:ind w:firstLine="0"/>
        <w:jc w:val="left"/>
        <w:rPr>
          <w:b/>
        </w:rPr>
      </w:pPr>
      <w:r>
        <w:rPr>
          <w:b/>
        </w:rPr>
        <w:tab/>
        <w:t>A</w:t>
      </w:r>
      <w:r w:rsidRPr="006057A9">
        <w:rPr>
          <w:b/>
        </w:rPr>
        <w:t>ppro-</w:t>
      </w:r>
      <w:r w:rsidRPr="006057A9">
        <w:rPr>
          <w:b/>
        </w:rPr>
        <w:tab/>
        <w:t>Revenue</w:t>
      </w:r>
    </w:p>
    <w:p w14:paraId="4ACA0062" w14:textId="77777777" w:rsidR="00CE08EC" w:rsidRDefault="00CE08EC" w:rsidP="00CE08EC">
      <w:pPr>
        <w:pStyle w:val="SectionBody"/>
        <w:tabs>
          <w:tab w:val="center" w:pos="6840"/>
          <w:tab w:val="center" w:pos="9000"/>
        </w:tabs>
        <w:ind w:firstLine="0"/>
        <w:jc w:val="left"/>
        <w:rPr>
          <w:b/>
        </w:rPr>
      </w:pPr>
      <w:r>
        <w:rPr>
          <w:b/>
        </w:rPr>
        <w:tab/>
        <w:t>priation</w:t>
      </w:r>
      <w:r w:rsidRPr="006057A9">
        <w:rPr>
          <w:b/>
        </w:rPr>
        <w:tab/>
        <w:t>Fund</w:t>
      </w:r>
    </w:p>
    <w:p w14:paraId="6BC0AAE2" w14:textId="426F7A2F" w:rsidR="008736AA" w:rsidRDefault="00CE08EC" w:rsidP="00CE08EC">
      <w:pPr>
        <w:pStyle w:val="SectionBody"/>
        <w:tabs>
          <w:tab w:val="left" w:pos="432"/>
          <w:tab w:val="left" w:pos="720"/>
          <w:tab w:val="right" w:leader="dot" w:pos="6048"/>
          <w:tab w:val="center" w:pos="6840"/>
          <w:tab w:val="left" w:pos="7704"/>
          <w:tab w:val="right" w:pos="9360"/>
        </w:tabs>
        <w:ind w:firstLine="0"/>
        <w:jc w:val="left"/>
      </w:pPr>
      <w:r>
        <w:t>1</w:t>
      </w:r>
      <w:r>
        <w:tab/>
        <w:t xml:space="preserve">West Virginia Birth to Three </w:t>
      </w:r>
      <w:r>
        <w:tab/>
      </w:r>
      <w:r>
        <w:tab/>
        <w:t>30009</w:t>
      </w:r>
      <w:r>
        <w:tab/>
        <w:t>$</w:t>
      </w:r>
      <w:r>
        <w:tab/>
        <w:t>6,589,343</w:t>
      </w:r>
    </w:p>
    <w:p w14:paraId="59687E36" w14:textId="77777777" w:rsidR="00C33014" w:rsidRDefault="00C33014" w:rsidP="00CC1F3B">
      <w:pPr>
        <w:pStyle w:val="Note"/>
      </w:pPr>
    </w:p>
    <w:p w14:paraId="18BEBCDB" w14:textId="290AC60D" w:rsidR="006865E9" w:rsidRDefault="00CF1DCA" w:rsidP="00CC1F3B">
      <w:pPr>
        <w:pStyle w:val="Note"/>
      </w:pPr>
      <w:r>
        <w:t xml:space="preserve">NOTE: </w:t>
      </w:r>
      <w:r w:rsidR="00CE08EC">
        <w:t xml:space="preserve">The purpose of this </w:t>
      </w:r>
      <w:r w:rsidR="00CE08EC" w:rsidRPr="00913C51">
        <w:t xml:space="preserve">supplemental appropriation bill is </w:t>
      </w:r>
      <w:r w:rsidR="00CE08EC">
        <w:t xml:space="preserve">to increase an existing </w:t>
      </w:r>
      <w:r w:rsidR="00CE08EC" w:rsidRPr="00913C51">
        <w:t>item</w:t>
      </w:r>
      <w:r w:rsidR="00CE08EC">
        <w:t xml:space="preserve"> </w:t>
      </w:r>
      <w:r w:rsidR="00CE08EC" w:rsidRPr="00913C51">
        <w:t>of appropriation in the aforesaid account for the designated spending unit for expendi</w:t>
      </w:r>
      <w:r w:rsidR="00CE08EC">
        <w:t>ture during the fiscal year 2025</w:t>
      </w:r>
      <w:r w:rsidR="00CE08EC" w:rsidRPr="00913C51">
        <w:t>.</w:t>
      </w:r>
    </w:p>
    <w:p w14:paraId="685FCBDD"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2C012F">
      <w:type w:val="continuous"/>
      <w:pgSz w:w="12240" w:h="15840" w:code="1"/>
      <w:pgMar w:top="1440" w:right="1440" w:bottom="1440" w:left="1440" w:header="720" w:footer="720" w:gutter="0"/>
      <w:lnNumType w:countBy="1" w:restart="continuou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1615C" w14:textId="77777777" w:rsidR="00CE08EC" w:rsidRPr="00B844FE" w:rsidRDefault="00CE08EC" w:rsidP="00B844FE">
      <w:r>
        <w:separator/>
      </w:r>
    </w:p>
  </w:endnote>
  <w:endnote w:type="continuationSeparator" w:id="0">
    <w:p w14:paraId="2364BA68" w14:textId="77777777" w:rsidR="00CE08EC" w:rsidRPr="00B844FE" w:rsidRDefault="00CE08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350393"/>
      <w:docPartObj>
        <w:docPartGallery w:val="Page Numbers (Bottom of Page)"/>
        <w:docPartUnique/>
      </w:docPartObj>
    </w:sdtPr>
    <w:sdtEndPr>
      <w:rPr>
        <w:noProof/>
      </w:rPr>
    </w:sdtEndPr>
    <w:sdtContent>
      <w:p w14:paraId="62085018" w14:textId="1D10B90C" w:rsidR="001C7E2E" w:rsidRDefault="001C7E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ADB707" w14:textId="77777777" w:rsidR="00CE08EC" w:rsidRDefault="00CE0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B4641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E6FE9AB"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CDA07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FC77B" w14:textId="77777777" w:rsidR="00CE08EC" w:rsidRPr="00B844FE" w:rsidRDefault="00CE08EC" w:rsidP="00B844FE">
      <w:r>
        <w:separator/>
      </w:r>
    </w:p>
  </w:footnote>
  <w:footnote w:type="continuationSeparator" w:id="0">
    <w:p w14:paraId="17EE89AA" w14:textId="77777777" w:rsidR="00CE08EC" w:rsidRPr="00B844FE" w:rsidRDefault="00CE08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B19A" w14:textId="334E28B7" w:rsidR="00CE08EC" w:rsidRDefault="00CE08EC" w:rsidP="00CE08EC">
    <w:pPr>
      <w:pStyle w:val="Header"/>
      <w:tabs>
        <w:tab w:val="clear" w:pos="4680"/>
      </w:tabs>
    </w:pPr>
    <w:r>
      <w:t>Intr. SB</w:t>
    </w:r>
    <w:r w:rsidR="00064C09">
      <w:t xml:space="preserve"> 791</w:t>
    </w:r>
    <w:r>
      <w:tab/>
      <w:t>2025R3788S 2025R3789H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15543" w14:textId="77777777" w:rsidR="002A0269" w:rsidRPr="00B844FE" w:rsidRDefault="00D37A38">
    <w:pPr>
      <w:pStyle w:val="Header"/>
    </w:pPr>
    <w:sdt>
      <w:sdtPr>
        <w:id w:val="-684364211"/>
        <w:placeholder>
          <w:docPart w:val="79873383D9434CF5AFECA502F16C688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9873383D9434CF5AFECA502F16C688B"/>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5C05" w14:textId="60EA602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CE08EC">
      <w:rPr>
        <w:sz w:val="22"/>
        <w:szCs w:val="22"/>
      </w:rPr>
      <w:t>SB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E08EC">
          <w:rPr>
            <w:sz w:val="22"/>
            <w:szCs w:val="22"/>
          </w:rPr>
          <w:t>2025R3788S 2025R3789H</w:t>
        </w:r>
      </w:sdtContent>
    </w:sdt>
  </w:p>
  <w:p w14:paraId="5AC1FA7D"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9D6A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8EC"/>
    <w:rsid w:val="0000526A"/>
    <w:rsid w:val="000573A9"/>
    <w:rsid w:val="00064C09"/>
    <w:rsid w:val="00085D22"/>
    <w:rsid w:val="00093AB0"/>
    <w:rsid w:val="000C5C77"/>
    <w:rsid w:val="000E3912"/>
    <w:rsid w:val="0010070F"/>
    <w:rsid w:val="00126FB5"/>
    <w:rsid w:val="0015112E"/>
    <w:rsid w:val="001552E7"/>
    <w:rsid w:val="001566B4"/>
    <w:rsid w:val="001A66B7"/>
    <w:rsid w:val="001C279E"/>
    <w:rsid w:val="001C7E2E"/>
    <w:rsid w:val="001D459E"/>
    <w:rsid w:val="002103C9"/>
    <w:rsid w:val="00211F02"/>
    <w:rsid w:val="0022348D"/>
    <w:rsid w:val="00234B2F"/>
    <w:rsid w:val="0027011C"/>
    <w:rsid w:val="00274200"/>
    <w:rsid w:val="00275740"/>
    <w:rsid w:val="002A0269"/>
    <w:rsid w:val="002C012F"/>
    <w:rsid w:val="00303684"/>
    <w:rsid w:val="003143F5"/>
    <w:rsid w:val="00314854"/>
    <w:rsid w:val="003655CC"/>
    <w:rsid w:val="00394191"/>
    <w:rsid w:val="003C51CD"/>
    <w:rsid w:val="003C6034"/>
    <w:rsid w:val="003E34B4"/>
    <w:rsid w:val="003F17D5"/>
    <w:rsid w:val="00400B5C"/>
    <w:rsid w:val="004368E0"/>
    <w:rsid w:val="004C13DD"/>
    <w:rsid w:val="004D3ABE"/>
    <w:rsid w:val="004E3441"/>
    <w:rsid w:val="00500579"/>
    <w:rsid w:val="00510AE9"/>
    <w:rsid w:val="005A5366"/>
    <w:rsid w:val="005E6BEA"/>
    <w:rsid w:val="006369EB"/>
    <w:rsid w:val="00637E73"/>
    <w:rsid w:val="006865E9"/>
    <w:rsid w:val="00686E9A"/>
    <w:rsid w:val="00691F3E"/>
    <w:rsid w:val="00694BFB"/>
    <w:rsid w:val="006A106B"/>
    <w:rsid w:val="006C523D"/>
    <w:rsid w:val="006D4036"/>
    <w:rsid w:val="00797AD4"/>
    <w:rsid w:val="007A5259"/>
    <w:rsid w:val="007A7081"/>
    <w:rsid w:val="007D0F37"/>
    <w:rsid w:val="007F1CF5"/>
    <w:rsid w:val="008058BA"/>
    <w:rsid w:val="00834EDE"/>
    <w:rsid w:val="008736AA"/>
    <w:rsid w:val="008D275D"/>
    <w:rsid w:val="00946186"/>
    <w:rsid w:val="00980327"/>
    <w:rsid w:val="00986478"/>
    <w:rsid w:val="009B5557"/>
    <w:rsid w:val="009F1067"/>
    <w:rsid w:val="00A31E01"/>
    <w:rsid w:val="00A527AD"/>
    <w:rsid w:val="00A718CF"/>
    <w:rsid w:val="00AA069B"/>
    <w:rsid w:val="00AE48A0"/>
    <w:rsid w:val="00AE61BE"/>
    <w:rsid w:val="00B16F25"/>
    <w:rsid w:val="00B24422"/>
    <w:rsid w:val="00B66B81"/>
    <w:rsid w:val="00B71E6F"/>
    <w:rsid w:val="00B80C20"/>
    <w:rsid w:val="00B844FE"/>
    <w:rsid w:val="00B86B4F"/>
    <w:rsid w:val="00BA1F84"/>
    <w:rsid w:val="00BC35E6"/>
    <w:rsid w:val="00BC562B"/>
    <w:rsid w:val="00C108B8"/>
    <w:rsid w:val="00C33014"/>
    <w:rsid w:val="00C33434"/>
    <w:rsid w:val="00C34869"/>
    <w:rsid w:val="00C42EB6"/>
    <w:rsid w:val="00C51373"/>
    <w:rsid w:val="00C62327"/>
    <w:rsid w:val="00C85096"/>
    <w:rsid w:val="00CB20EF"/>
    <w:rsid w:val="00CC1876"/>
    <w:rsid w:val="00CC1F3B"/>
    <w:rsid w:val="00CD12CB"/>
    <w:rsid w:val="00CD36CF"/>
    <w:rsid w:val="00CE08EC"/>
    <w:rsid w:val="00CF1DCA"/>
    <w:rsid w:val="00D37A38"/>
    <w:rsid w:val="00D579FC"/>
    <w:rsid w:val="00D81C16"/>
    <w:rsid w:val="00DB64D5"/>
    <w:rsid w:val="00DC4488"/>
    <w:rsid w:val="00DE526B"/>
    <w:rsid w:val="00DF199D"/>
    <w:rsid w:val="00E01542"/>
    <w:rsid w:val="00E365F1"/>
    <w:rsid w:val="00E62F48"/>
    <w:rsid w:val="00E831B3"/>
    <w:rsid w:val="00E95FBC"/>
    <w:rsid w:val="00EC5E63"/>
    <w:rsid w:val="00EE70CB"/>
    <w:rsid w:val="00F41CA2"/>
    <w:rsid w:val="00F443C0"/>
    <w:rsid w:val="00F62EFB"/>
    <w:rsid w:val="00F6362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1085C"/>
  <w15:chartTrackingRefBased/>
  <w15:docId w15:val="{CE4737F4-EC21-493A-8543-47E71CFD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E0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E08EC"/>
    <w:rPr>
      <w:rFonts w:eastAsia="Calibri"/>
      <w:color w:val="000000"/>
    </w:rPr>
  </w:style>
  <w:style w:type="character" w:customStyle="1" w:styleId="SectionHeadingChar">
    <w:name w:val="Section Heading Char"/>
    <w:link w:val="SectionHeading"/>
    <w:rsid w:val="00CE08EC"/>
    <w:rPr>
      <w:rFonts w:eastAsia="Calibri"/>
      <w:b/>
      <w:color w:val="000000"/>
    </w:rPr>
  </w:style>
  <w:style w:type="character" w:customStyle="1" w:styleId="ChapterHeadingChar">
    <w:name w:val="Chapter Heading Char"/>
    <w:link w:val="ChapterHeading"/>
    <w:rsid w:val="00CE08EC"/>
    <w:rPr>
      <w:rFonts w:eastAsia="Calibri"/>
      <w:b/>
      <w:caps/>
      <w:color w:val="000000"/>
      <w:sz w:val="28"/>
    </w:rPr>
  </w:style>
  <w:style w:type="character" w:customStyle="1" w:styleId="EnactingSectionChar">
    <w:name w:val="Enacting Section Char"/>
    <w:link w:val="EnactingSection"/>
    <w:rsid w:val="00CE08E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9E4537C1234CA0B6267A68B7AB9D4E"/>
        <w:category>
          <w:name w:val="General"/>
          <w:gallery w:val="placeholder"/>
        </w:category>
        <w:types>
          <w:type w:val="bbPlcHdr"/>
        </w:types>
        <w:behaviors>
          <w:behavior w:val="content"/>
        </w:behaviors>
        <w:guid w:val="{599DFEFA-8490-4393-91D1-DCAE853FDF5F}"/>
      </w:docPartPr>
      <w:docPartBody>
        <w:p w:rsidR="000A6495" w:rsidRDefault="000A6495">
          <w:pPr>
            <w:pStyle w:val="D89E4537C1234CA0B6267A68B7AB9D4E"/>
          </w:pPr>
          <w:r w:rsidRPr="00B844FE">
            <w:t>Prefix Text</w:t>
          </w:r>
        </w:p>
      </w:docPartBody>
    </w:docPart>
    <w:docPart>
      <w:docPartPr>
        <w:name w:val="79873383D9434CF5AFECA502F16C688B"/>
        <w:category>
          <w:name w:val="General"/>
          <w:gallery w:val="placeholder"/>
        </w:category>
        <w:types>
          <w:type w:val="bbPlcHdr"/>
        </w:types>
        <w:behaviors>
          <w:behavior w:val="content"/>
        </w:behaviors>
        <w:guid w:val="{E903332A-3FCE-44DB-8823-2BF60BFF4358}"/>
      </w:docPartPr>
      <w:docPartBody>
        <w:p w:rsidR="000A6495" w:rsidRDefault="000A6495">
          <w:pPr>
            <w:pStyle w:val="79873383D9434CF5AFECA502F16C688B"/>
          </w:pPr>
          <w:r w:rsidRPr="00B844FE">
            <w:t>[Type here]</w:t>
          </w:r>
        </w:p>
      </w:docPartBody>
    </w:docPart>
    <w:docPart>
      <w:docPartPr>
        <w:name w:val="1AC3979203E24F72A8226B98F62A7336"/>
        <w:category>
          <w:name w:val="General"/>
          <w:gallery w:val="placeholder"/>
        </w:category>
        <w:types>
          <w:type w:val="bbPlcHdr"/>
        </w:types>
        <w:behaviors>
          <w:behavior w:val="content"/>
        </w:behaviors>
        <w:guid w:val="{4AA9FE22-DF7C-47A7-AD9D-9D7F598BC42E}"/>
      </w:docPartPr>
      <w:docPartBody>
        <w:p w:rsidR="000A6495" w:rsidRDefault="000A6495">
          <w:pPr>
            <w:pStyle w:val="1AC3979203E24F72A8226B98F62A7336"/>
          </w:pPr>
          <w:r w:rsidRPr="00B844FE">
            <w:t>Number</w:t>
          </w:r>
        </w:p>
      </w:docPartBody>
    </w:docPart>
    <w:docPart>
      <w:docPartPr>
        <w:name w:val="4740C09FDE9F4A00A9E82C60F822B15F"/>
        <w:category>
          <w:name w:val="General"/>
          <w:gallery w:val="placeholder"/>
        </w:category>
        <w:types>
          <w:type w:val="bbPlcHdr"/>
        </w:types>
        <w:behaviors>
          <w:behavior w:val="content"/>
        </w:behaviors>
        <w:guid w:val="{EBACCFDF-E0BB-413D-8077-744C192498B9}"/>
      </w:docPartPr>
      <w:docPartBody>
        <w:p w:rsidR="000A6495" w:rsidRDefault="000A6495">
          <w:pPr>
            <w:pStyle w:val="4740C09FDE9F4A00A9E82C60F822B15F"/>
          </w:pPr>
          <w:r w:rsidRPr="00B844FE">
            <w:t>Enter Sponsors Here</w:t>
          </w:r>
        </w:p>
      </w:docPartBody>
    </w:docPart>
    <w:docPart>
      <w:docPartPr>
        <w:name w:val="1FE0FBA8D41C40369FEB4EAEEFBAC2EE"/>
        <w:category>
          <w:name w:val="General"/>
          <w:gallery w:val="placeholder"/>
        </w:category>
        <w:types>
          <w:type w:val="bbPlcHdr"/>
        </w:types>
        <w:behaviors>
          <w:behavior w:val="content"/>
        </w:behaviors>
        <w:guid w:val="{E7F49291-03CA-4706-8325-3D27F369548F}"/>
      </w:docPartPr>
      <w:docPartBody>
        <w:p w:rsidR="000A6495" w:rsidRDefault="000A6495">
          <w:pPr>
            <w:pStyle w:val="1FE0FBA8D41C40369FEB4EAEEFBAC2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495"/>
    <w:rsid w:val="000A6495"/>
    <w:rsid w:val="003E34B4"/>
    <w:rsid w:val="003F17D5"/>
    <w:rsid w:val="00C108B8"/>
    <w:rsid w:val="00C51373"/>
    <w:rsid w:val="00CC1876"/>
    <w:rsid w:val="00DB64D5"/>
    <w:rsid w:val="00DC4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9E4537C1234CA0B6267A68B7AB9D4E">
    <w:name w:val="D89E4537C1234CA0B6267A68B7AB9D4E"/>
  </w:style>
  <w:style w:type="paragraph" w:customStyle="1" w:styleId="79873383D9434CF5AFECA502F16C688B">
    <w:name w:val="79873383D9434CF5AFECA502F16C688B"/>
  </w:style>
  <w:style w:type="paragraph" w:customStyle="1" w:styleId="1AC3979203E24F72A8226B98F62A7336">
    <w:name w:val="1AC3979203E24F72A8226B98F62A7336"/>
  </w:style>
  <w:style w:type="paragraph" w:customStyle="1" w:styleId="4740C09FDE9F4A00A9E82C60F822B15F">
    <w:name w:val="4740C09FDE9F4A00A9E82C60F822B15F"/>
  </w:style>
  <w:style w:type="character" w:styleId="PlaceholderText">
    <w:name w:val="Placeholder Text"/>
    <w:basedOn w:val="DefaultParagraphFont"/>
    <w:uiPriority w:val="99"/>
    <w:semiHidden/>
    <w:rPr>
      <w:color w:val="808080"/>
    </w:rPr>
  </w:style>
  <w:style w:type="paragraph" w:customStyle="1" w:styleId="1FE0FBA8D41C40369FEB4EAEEFBAC2EE">
    <w:name w:val="1FE0FBA8D41C40369FEB4EAEEFBAC2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9</cp:revision>
  <dcterms:created xsi:type="dcterms:W3CDTF">2025-03-12T12:44:00Z</dcterms:created>
  <dcterms:modified xsi:type="dcterms:W3CDTF">2025-03-17T13:25:00Z</dcterms:modified>
</cp:coreProperties>
</file>